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FF3" w:rsidRPr="00944F60" w:rsidRDefault="00944F60" w:rsidP="00944F60">
      <w:pPr>
        <w:jc w:val="center"/>
        <w:rPr>
          <w:rFonts w:asciiTheme="majorHAnsi" w:hAnsiTheme="majorHAnsi" w:cs="Arial"/>
          <w:b/>
          <w:sz w:val="36"/>
          <w:szCs w:val="20"/>
        </w:rPr>
      </w:pPr>
      <w:r w:rsidRPr="00944F60">
        <w:rPr>
          <w:rFonts w:asciiTheme="majorHAnsi" w:hAnsiTheme="majorHAnsi" w:cs="Arial"/>
          <w:b/>
          <w:sz w:val="36"/>
          <w:szCs w:val="20"/>
        </w:rPr>
        <w:t>AGENOLX Online Slots Guide for New Casino Players</w:t>
      </w:r>
    </w:p>
    <w:p w:rsidR="00944F60" w:rsidRDefault="00944F60" w:rsidP="00944F60">
      <w:r>
        <w:t>AGENOLX online slots have become a popular choice for players who enjoy exciting digital casino entertainment with modern features and rewarding gameplay. The platform offers a wide variety of slot games designed with colorful graphics, engaging sound effects, and smooth performance across different devices. Many players choose AGENOLX because it provides easy access to classic slots, video slots, and jackpot-themed games in one convenient place. Whether someone is a beginner or an experienced player, the platform creates an enjoyable environment where users can explore different themes and styles while chasing entertaining moments and potential rewards</w:t>
      </w:r>
      <w:r>
        <w:t xml:space="preserve">  </w:t>
      </w:r>
      <w:hyperlink r:id="rId4" w:tgtFrame="_blank" w:history="1">
        <w:r>
          <w:rPr>
            <w:rStyle w:val="Hyperlink"/>
            <w:rFonts w:ascii="Arial" w:hAnsi="Arial" w:cs="Arial"/>
            <w:color w:val="1155CC"/>
            <w:sz w:val="20"/>
            <w:szCs w:val="20"/>
          </w:rPr>
          <w:t>slot gacor</w:t>
        </w:r>
      </w:hyperlink>
      <w:r>
        <w:t>.</w:t>
      </w:r>
    </w:p>
    <w:p w:rsidR="00944F60" w:rsidRDefault="00944F60" w:rsidP="00944F60"/>
    <w:p w:rsidR="00944F60" w:rsidRDefault="00944F60" w:rsidP="00944F60">
      <w:r>
        <w:t>One of the strongest attractions of AGENOLX online slots is the large collection of games available for every type of player. Some users enjoy simple three-reel games with traditional symbols, while others prefer advanced multi-line slots with bonus rounds, wild icons, and free spin opportunities. This variety allows players to switch between different gaming experiences whenever they want. The regular addition of fresh titles also keeps the platform interesting, giving returning users something new to enjoy each time they log in. This constant variety helps build excitement and long-term player interest.</w:t>
      </w:r>
    </w:p>
    <w:p w:rsidR="00944F60" w:rsidRDefault="00944F60" w:rsidP="00944F60"/>
    <w:p w:rsidR="00944F60" w:rsidRDefault="00944F60" w:rsidP="00944F60">
      <w:r>
        <w:t>Another major reason players enjoy AGENOLX online slots is the convenience of mobile gaming. Modern users often prefer to play from smartphones or tablets, and the platform is designed to work smoothly on portable devices. This means players can enjoy their favorite slot games from home, during travel, or whenever they have free time. The mobile version usually keeps the same quality graphics, simple controls, and secure access found on desktop devices. Easy navigation and responsive design make the overall gaming experience comfortable and user friendly for all types of players</w:t>
      </w:r>
      <w:r>
        <w:t xml:space="preserve"> </w:t>
      </w:r>
      <w:hyperlink r:id="rId5" w:tgtFrame="_blank" w:history="1">
        <w:r>
          <w:rPr>
            <w:rStyle w:val="Hyperlink"/>
            <w:rFonts w:ascii="Arial" w:hAnsi="Arial" w:cs="Arial"/>
            <w:color w:val="1155CC"/>
            <w:sz w:val="20"/>
            <w:szCs w:val="20"/>
          </w:rPr>
          <w:t>situs gacor</w:t>
        </w:r>
      </w:hyperlink>
      <w:r>
        <w:t>.</w:t>
      </w:r>
    </w:p>
    <w:p w:rsidR="00944F60" w:rsidRDefault="00944F60" w:rsidP="00944F60"/>
    <w:p w:rsidR="00944F60" w:rsidRDefault="00944F60" w:rsidP="00944F60">
      <w:r>
        <w:t>Bonuses and promotional offers also add extra value to the AGENOLX online slots experience. Many players are attracted by welcome rewards, cashback opportunities, free spins, and seasonal promotions that increase the excitement of gameplay. These rewards can provide more chances to explore different games without feeling limited. Loyal members may also benefit from VIP style programs or special member offers that reward regular activity. Promotional features often help create a more dynamic experience where players feel appreciated while enjoying their favorite slot entertainment.</w:t>
      </w:r>
    </w:p>
    <w:p w:rsidR="00944F60" w:rsidRDefault="00944F60" w:rsidP="00944F60"/>
    <w:p w:rsidR="00944F60" w:rsidRDefault="00944F60" w:rsidP="00944F60">
      <w:r>
        <w:t xml:space="preserve">Security and trust are important factors when choosing an online gaming platform, and AGENOLX online slots are often appreciated for providing secure systems and smooth transactions. Players want confidence when creating accounts, making deposits, or requesting withdrawals. A well-managed platform focuses on protecting user data and ensuring that transactions are handled efficiently. Reliable </w:t>
      </w:r>
      <w:r>
        <w:lastRenderedPageBreak/>
        <w:t>customer support can also improve the overall experience by helping users with account questions or technical issues. These factors build confidence and encourage players to return regularly.</w:t>
      </w:r>
    </w:p>
    <w:p w:rsidR="00944F60" w:rsidRDefault="00944F60" w:rsidP="00944F60"/>
    <w:p w:rsidR="00944F60" w:rsidRDefault="00944F60" w:rsidP="00944F60">
      <w:r>
        <w:t>Overall, AGENOLX online slots continue to attract attention because they combine entertainment, convenience, variety, and rewarding opportunities in one place. From exciting game themes to mobile compatibility and promotional benefits, the platform offers many reasons for players to stay engaged. Casual users can enjoy fun sessions during spare time, while dedicated fans can explore advanced features and jackpot possibilities. With smooth gameplay and a growing selection of titles, AGENOLX online slots remain a strong option for those seeking enjoyable online casino entertainment.</w:t>
      </w:r>
    </w:p>
    <w:sectPr w:rsidR="00944F60" w:rsidSect="00E27F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944F60"/>
    <w:rsid w:val="00944F60"/>
    <w:rsid w:val="00E27F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4F60"/>
    <w:rPr>
      <w:color w:val="0000FF"/>
      <w:u w:val="single"/>
    </w:rPr>
  </w:style>
</w:styles>
</file>

<file path=word/webSettings.xml><?xml version="1.0" encoding="utf-8"?>
<w:webSettings xmlns:r="http://schemas.openxmlformats.org/officeDocument/2006/relationships" xmlns:w="http://schemas.openxmlformats.org/wordprocessingml/2006/main">
  <w:divs>
    <w:div w:id="1763330035">
      <w:bodyDiv w:val="1"/>
      <w:marLeft w:val="0"/>
      <w:marRight w:val="0"/>
      <w:marTop w:val="0"/>
      <w:marBottom w:val="0"/>
      <w:divBdr>
        <w:top w:val="none" w:sz="0" w:space="0" w:color="auto"/>
        <w:left w:val="none" w:sz="0" w:space="0" w:color="auto"/>
        <w:bottom w:val="none" w:sz="0" w:space="0" w:color="auto"/>
        <w:right w:val="none" w:sz="0" w:space="0" w:color="auto"/>
      </w:divBdr>
      <w:divsChild>
        <w:div w:id="806313376">
          <w:marLeft w:val="0"/>
          <w:marRight w:val="0"/>
          <w:marTop w:val="0"/>
          <w:marBottom w:val="0"/>
          <w:divBdr>
            <w:top w:val="single" w:sz="4" w:space="0" w:color="999999"/>
            <w:left w:val="none" w:sz="0" w:space="0" w:color="auto"/>
            <w:bottom w:val="none" w:sz="0" w:space="0" w:color="auto"/>
            <w:right w:val="none" w:sz="0" w:space="0" w:color="auto"/>
          </w:divBdr>
          <w:divsChild>
            <w:div w:id="1658454888">
              <w:marLeft w:val="0"/>
              <w:marRight w:val="0"/>
              <w:marTop w:val="125"/>
              <w:marBottom w:val="0"/>
              <w:divBdr>
                <w:top w:val="none" w:sz="0" w:space="0" w:color="auto"/>
                <w:left w:val="none" w:sz="0" w:space="0" w:color="auto"/>
                <w:bottom w:val="none" w:sz="0" w:space="0" w:color="auto"/>
                <w:right w:val="none" w:sz="0" w:space="0" w:color="auto"/>
              </w:divBdr>
              <w:divsChild>
                <w:div w:id="576094199">
                  <w:marLeft w:val="0"/>
                  <w:marRight w:val="0"/>
                  <w:marTop w:val="125"/>
                  <w:marBottom w:val="0"/>
                  <w:divBdr>
                    <w:top w:val="dashed" w:sz="12" w:space="2" w:color="FF0000"/>
                    <w:left w:val="dashed" w:sz="12" w:space="2" w:color="FF0000"/>
                    <w:bottom w:val="dashed" w:sz="12" w:space="2" w:color="FF0000"/>
                    <w:right w:val="dashed" w:sz="12" w:space="2" w:color="FF0000"/>
                  </w:divBdr>
                  <w:divsChild>
                    <w:div w:id="64862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orontoblackcovid.com/" TargetMode="External"/><Relationship Id="rId4" Type="http://schemas.openxmlformats.org/officeDocument/2006/relationships/hyperlink" Target="https://www.torontoblackcov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2026-05-13T09:52:00Z</dcterms:created>
  <dcterms:modified xsi:type="dcterms:W3CDTF">2026-05-13T09:53:00Z</dcterms:modified>
</cp:coreProperties>
</file>