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E46" w:rsidRPr="006F0E46" w:rsidRDefault="006F0E46" w:rsidP="006F0E4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F0E46">
        <w:rPr>
          <w:rFonts w:ascii="Times New Roman" w:eastAsia="Times New Roman" w:hAnsi="Times New Roman" w:cs="Times New Roman"/>
          <w:b/>
          <w:bCs/>
          <w:kern w:val="36"/>
          <w:sz w:val="48"/>
          <w:szCs w:val="48"/>
        </w:rPr>
        <w:t>DEWABET: A Modern Platform for Online Gaming Enthusiasts</w:t>
      </w:r>
    </w:p>
    <w:p w:rsidR="006F0E46" w:rsidRPr="006F0E46" w:rsidRDefault="006F0E46" w:rsidP="006F0E46">
      <w:pPr>
        <w:spacing w:before="100" w:beforeAutospacing="1" w:after="100" w:afterAutospacing="1" w:line="240" w:lineRule="auto"/>
        <w:outlineLvl w:val="1"/>
        <w:rPr>
          <w:rFonts w:ascii="Times New Roman" w:eastAsia="Times New Roman" w:hAnsi="Times New Roman" w:cs="Times New Roman"/>
          <w:b/>
          <w:bCs/>
          <w:sz w:val="36"/>
          <w:szCs w:val="36"/>
        </w:rPr>
      </w:pPr>
      <w:r w:rsidRPr="006F0E46">
        <w:rPr>
          <w:rFonts w:ascii="Times New Roman" w:eastAsia="Times New Roman" w:hAnsi="Times New Roman" w:cs="Times New Roman"/>
          <w:b/>
          <w:bCs/>
          <w:sz w:val="36"/>
          <w:szCs w:val="36"/>
        </w:rPr>
        <w:t>Introduction to DEWABET</w:t>
      </w:r>
    </w:p>
    <w:p w:rsidR="006F0E46" w:rsidRDefault="006F0E46" w:rsidP="006F0E46">
      <w:pPr>
        <w:spacing w:before="100" w:beforeAutospacing="1" w:after="100" w:afterAutospacing="1" w:line="240" w:lineRule="auto"/>
        <w:rPr>
          <w:rFonts w:ascii="Times New Roman" w:eastAsia="Times New Roman" w:hAnsi="Times New Roman" w:cs="Times New Roman"/>
          <w:sz w:val="24"/>
          <w:szCs w:val="24"/>
        </w:rPr>
      </w:pPr>
      <w:r w:rsidRPr="006F0E46">
        <w:rPr>
          <w:rFonts w:ascii="Times New Roman" w:eastAsia="Times New Roman" w:hAnsi="Times New Roman" w:cs="Times New Roman"/>
          <w:sz w:val="24"/>
          <w:szCs w:val="24"/>
        </w:rPr>
        <w:t xml:space="preserve">DEWABET has become a recognized name among online gaming enthusiasts who seek entertainment, convenience, and a wide </w:t>
      </w:r>
      <w:hyperlink r:id="rId4" w:tgtFrame="_blank" w:history="1">
        <w:r>
          <w:rPr>
            <w:rStyle w:val="Hyperlink"/>
            <w:rFonts w:ascii="Calibri" w:hAnsi="Calibri" w:cs="Calibri"/>
            <w:color w:val="1155CC"/>
          </w:rPr>
          <w:t>DEWABET</w:t>
        </w:r>
      </w:hyperlink>
      <w:r>
        <w:rPr>
          <w:rFonts w:ascii="Calibri" w:hAnsi="Calibri" w:cs="Calibri"/>
          <w:color w:val="0000FF"/>
          <w:u w:val="single"/>
        </w:rPr>
        <w:t xml:space="preserve"> </w:t>
      </w:r>
      <w:r w:rsidRPr="006F0E46">
        <w:rPr>
          <w:rFonts w:ascii="Times New Roman" w:eastAsia="Times New Roman" w:hAnsi="Times New Roman" w:cs="Times New Roman"/>
          <w:sz w:val="24"/>
          <w:szCs w:val="24"/>
        </w:rPr>
        <w:t>of gaming options. As the digital gaming industry continues to grow, platforms like DEWABET provide users with access to numerous games from the comfort of their homes. The platform focuses on delivering an engaging experience through user-friendly navigation, secure transactions, and a broad selection of gaming categories. Whether players are interested in slots, sports betting, or live casino games, DEWABET aims to offer an all-in-one solution for online entertainment.</w:t>
      </w:r>
    </w:p>
    <w:p w:rsidR="006F0E46" w:rsidRPr="006F0E46" w:rsidRDefault="006F0E46" w:rsidP="006F0E46">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extent cx="1390650" cy="1390650"/>
            <wp:effectExtent l="0" t="0" r="0" b="0"/>
            <wp:docPr id="1" name="Picture 1" descr="dewabet 有牌照 - Apps on Google Play - web3 Digital Services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wabet 有牌照 - Apps on Google Play - web3 Digital Services Lt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bookmarkStart w:id="0" w:name="_GoBack"/>
      <w:bookmarkEnd w:id="0"/>
    </w:p>
    <w:p w:rsidR="006F0E46" w:rsidRPr="006F0E46" w:rsidRDefault="006F0E46" w:rsidP="006F0E46">
      <w:pPr>
        <w:spacing w:before="100" w:beforeAutospacing="1" w:after="100" w:afterAutospacing="1" w:line="240" w:lineRule="auto"/>
        <w:outlineLvl w:val="1"/>
        <w:rPr>
          <w:rFonts w:ascii="Times New Roman" w:eastAsia="Times New Roman" w:hAnsi="Times New Roman" w:cs="Times New Roman"/>
          <w:b/>
          <w:bCs/>
          <w:sz w:val="36"/>
          <w:szCs w:val="36"/>
        </w:rPr>
      </w:pPr>
      <w:r w:rsidRPr="006F0E46">
        <w:rPr>
          <w:rFonts w:ascii="Times New Roman" w:eastAsia="Times New Roman" w:hAnsi="Times New Roman" w:cs="Times New Roman"/>
          <w:b/>
          <w:bCs/>
          <w:sz w:val="36"/>
          <w:szCs w:val="36"/>
        </w:rPr>
        <w:t>Wide Selection of Online Slot Games</w:t>
      </w:r>
    </w:p>
    <w:p w:rsidR="006F0E46" w:rsidRPr="006F0E46" w:rsidRDefault="006F0E46" w:rsidP="006F0E46">
      <w:pPr>
        <w:spacing w:before="100" w:beforeAutospacing="1" w:after="100" w:afterAutospacing="1" w:line="240" w:lineRule="auto"/>
        <w:rPr>
          <w:rFonts w:ascii="Times New Roman" w:eastAsia="Times New Roman" w:hAnsi="Times New Roman" w:cs="Times New Roman"/>
          <w:sz w:val="24"/>
          <w:szCs w:val="24"/>
        </w:rPr>
      </w:pPr>
      <w:r w:rsidRPr="006F0E46">
        <w:rPr>
          <w:rFonts w:ascii="Times New Roman" w:eastAsia="Times New Roman" w:hAnsi="Times New Roman" w:cs="Times New Roman"/>
          <w:sz w:val="24"/>
          <w:szCs w:val="24"/>
        </w:rPr>
        <w:t xml:space="preserve">One of the most attractive features of DEWABET is its extensive collection of online slot games. Players can explore hundreds of slot titles featuring different themes, bonus features, and jackpot opportunities. From classic fruit machines to modern video slots with immersive graphics and animations, there is something for every type of player. The platform </w:t>
      </w:r>
      <w:hyperlink r:id="rId6" w:tgtFrame="_blank" w:history="1">
        <w:proofErr w:type="spellStart"/>
        <w:r>
          <w:rPr>
            <w:rStyle w:val="Hyperlink"/>
            <w:rFonts w:ascii="Calibri" w:hAnsi="Calibri" w:cs="Calibri"/>
            <w:color w:val="1155CC"/>
          </w:rPr>
          <w:t>Taruhan</w:t>
        </w:r>
        <w:proofErr w:type="spellEnd"/>
        <w:r>
          <w:rPr>
            <w:rStyle w:val="Hyperlink"/>
            <w:rFonts w:ascii="Calibri" w:hAnsi="Calibri" w:cs="Calibri"/>
            <w:color w:val="1155CC"/>
          </w:rPr>
          <w:t xml:space="preserve"> Bola Online</w:t>
        </w:r>
      </w:hyperlink>
      <w:r>
        <w:rPr>
          <w:rFonts w:ascii="Calibri" w:hAnsi="Calibri" w:cs="Calibri"/>
          <w:color w:val="0000FF"/>
          <w:u w:val="single"/>
        </w:rPr>
        <w:t xml:space="preserve"> </w:t>
      </w:r>
      <w:r w:rsidRPr="006F0E46">
        <w:rPr>
          <w:rFonts w:ascii="Times New Roman" w:eastAsia="Times New Roman" w:hAnsi="Times New Roman" w:cs="Times New Roman"/>
          <w:sz w:val="24"/>
          <w:szCs w:val="24"/>
        </w:rPr>
        <w:t xml:space="preserve">updates its game library to ensure users always have access to fresh and exciting content. This variety helps </w:t>
      </w:r>
      <w:proofErr w:type="gramStart"/>
      <w:r w:rsidRPr="006F0E46">
        <w:rPr>
          <w:rFonts w:ascii="Times New Roman" w:eastAsia="Times New Roman" w:hAnsi="Times New Roman" w:cs="Times New Roman"/>
          <w:sz w:val="24"/>
          <w:szCs w:val="24"/>
        </w:rPr>
        <w:t>maintain</w:t>
      </w:r>
      <w:proofErr w:type="gramEnd"/>
      <w:r w:rsidRPr="006F0E46">
        <w:rPr>
          <w:rFonts w:ascii="Times New Roman" w:eastAsia="Times New Roman" w:hAnsi="Times New Roman" w:cs="Times New Roman"/>
          <w:sz w:val="24"/>
          <w:szCs w:val="24"/>
        </w:rPr>
        <w:t xml:space="preserve"> player interest and enhances the overall gaming experience.</w:t>
      </w:r>
    </w:p>
    <w:p w:rsidR="006F0E46" w:rsidRPr="006F0E46" w:rsidRDefault="006F0E46" w:rsidP="006F0E46">
      <w:pPr>
        <w:spacing w:before="100" w:beforeAutospacing="1" w:after="100" w:afterAutospacing="1" w:line="240" w:lineRule="auto"/>
        <w:outlineLvl w:val="1"/>
        <w:rPr>
          <w:rFonts w:ascii="Times New Roman" w:eastAsia="Times New Roman" w:hAnsi="Times New Roman" w:cs="Times New Roman"/>
          <w:b/>
          <w:bCs/>
          <w:sz w:val="36"/>
          <w:szCs w:val="36"/>
        </w:rPr>
      </w:pPr>
      <w:r w:rsidRPr="006F0E46">
        <w:rPr>
          <w:rFonts w:ascii="Times New Roman" w:eastAsia="Times New Roman" w:hAnsi="Times New Roman" w:cs="Times New Roman"/>
          <w:b/>
          <w:bCs/>
          <w:sz w:val="36"/>
          <w:szCs w:val="36"/>
        </w:rPr>
        <w:t>User-Friendly Interface and Accessibility</w:t>
      </w:r>
    </w:p>
    <w:p w:rsidR="006F0E46" w:rsidRPr="006F0E46" w:rsidRDefault="006F0E46" w:rsidP="006F0E46">
      <w:pPr>
        <w:spacing w:before="100" w:beforeAutospacing="1" w:after="100" w:afterAutospacing="1" w:line="240" w:lineRule="auto"/>
        <w:rPr>
          <w:rFonts w:ascii="Times New Roman" w:eastAsia="Times New Roman" w:hAnsi="Times New Roman" w:cs="Times New Roman"/>
          <w:sz w:val="24"/>
          <w:szCs w:val="24"/>
        </w:rPr>
      </w:pPr>
      <w:r w:rsidRPr="006F0E46">
        <w:rPr>
          <w:rFonts w:ascii="Times New Roman" w:eastAsia="Times New Roman" w:hAnsi="Times New Roman" w:cs="Times New Roman"/>
          <w:sz w:val="24"/>
          <w:szCs w:val="24"/>
        </w:rPr>
        <w:t>DEWABET is designed with simplicity and accessibility in mind. New users can easily create an account, browse available games, and start playing without encountering complicated processes. The website is optimized for both desktop and mobile devices, allowing players to enjoy their favorite games wherever they are. Fast loading times and intuitive menus contribute to a seamless experience, making it easier for users to navigate between different sections of the platform.</w:t>
      </w:r>
    </w:p>
    <w:p w:rsidR="006F0E46" w:rsidRPr="006F0E46" w:rsidRDefault="006F0E46" w:rsidP="006F0E46">
      <w:pPr>
        <w:spacing w:before="100" w:beforeAutospacing="1" w:after="100" w:afterAutospacing="1" w:line="240" w:lineRule="auto"/>
        <w:outlineLvl w:val="1"/>
        <w:rPr>
          <w:rFonts w:ascii="Times New Roman" w:eastAsia="Times New Roman" w:hAnsi="Times New Roman" w:cs="Times New Roman"/>
          <w:b/>
          <w:bCs/>
          <w:sz w:val="36"/>
          <w:szCs w:val="36"/>
        </w:rPr>
      </w:pPr>
      <w:r w:rsidRPr="006F0E46">
        <w:rPr>
          <w:rFonts w:ascii="Times New Roman" w:eastAsia="Times New Roman" w:hAnsi="Times New Roman" w:cs="Times New Roman"/>
          <w:b/>
          <w:bCs/>
          <w:sz w:val="36"/>
          <w:szCs w:val="36"/>
        </w:rPr>
        <w:t>Secure Transactions and Payment Options</w:t>
      </w:r>
    </w:p>
    <w:p w:rsidR="006F0E46" w:rsidRPr="006F0E46" w:rsidRDefault="006F0E46" w:rsidP="006F0E46">
      <w:pPr>
        <w:spacing w:before="100" w:beforeAutospacing="1" w:after="100" w:afterAutospacing="1" w:line="240" w:lineRule="auto"/>
        <w:rPr>
          <w:rFonts w:ascii="Times New Roman" w:eastAsia="Times New Roman" w:hAnsi="Times New Roman" w:cs="Times New Roman"/>
          <w:sz w:val="24"/>
          <w:szCs w:val="24"/>
        </w:rPr>
      </w:pPr>
      <w:r w:rsidRPr="006F0E46">
        <w:rPr>
          <w:rFonts w:ascii="Times New Roman" w:eastAsia="Times New Roman" w:hAnsi="Times New Roman" w:cs="Times New Roman"/>
          <w:sz w:val="24"/>
          <w:szCs w:val="24"/>
        </w:rPr>
        <w:lastRenderedPageBreak/>
        <w:t xml:space="preserve">Security is a critical aspect of any online gaming platform, and DEWABET places significant importance on protecting user information. The platform utilizes modern security technologies to safeguard personal and financial data. In addition, DEWABET supports multiple payment methods, making deposits and withdrawals convenient for </w:t>
      </w:r>
      <w:proofErr w:type="gramStart"/>
      <w:r w:rsidRPr="006F0E46">
        <w:rPr>
          <w:rFonts w:ascii="Times New Roman" w:eastAsia="Times New Roman" w:hAnsi="Times New Roman" w:cs="Times New Roman"/>
          <w:sz w:val="24"/>
          <w:szCs w:val="24"/>
        </w:rPr>
        <w:t>users</w:t>
      </w:r>
      <w:proofErr w:type="gramEnd"/>
      <w:r w:rsidRPr="006F0E46">
        <w:rPr>
          <w:rFonts w:ascii="Times New Roman" w:eastAsia="Times New Roman" w:hAnsi="Times New Roman" w:cs="Times New Roman"/>
          <w:sz w:val="24"/>
          <w:szCs w:val="24"/>
        </w:rPr>
        <w:t xml:space="preserve"> </w:t>
      </w:r>
      <w:hyperlink r:id="rId7" w:tgtFrame="_blank" w:history="1">
        <w:proofErr w:type="spellStart"/>
        <w:r>
          <w:rPr>
            <w:rStyle w:val="Hyperlink"/>
            <w:rFonts w:ascii="Calibri" w:hAnsi="Calibri" w:cs="Calibri"/>
            <w:color w:val="1155CC"/>
          </w:rPr>
          <w:t>dewabet</w:t>
        </w:r>
        <w:proofErr w:type="spellEnd"/>
        <w:r>
          <w:rPr>
            <w:rStyle w:val="Hyperlink"/>
            <w:rFonts w:ascii="Calibri" w:hAnsi="Calibri" w:cs="Calibri"/>
            <w:color w:val="1155CC"/>
          </w:rPr>
          <w:t xml:space="preserve"> online login</w:t>
        </w:r>
      </w:hyperlink>
      <w:r>
        <w:rPr>
          <w:rFonts w:ascii="Calibri" w:hAnsi="Calibri" w:cs="Calibri"/>
          <w:color w:val="0000FF"/>
          <w:u w:val="single"/>
        </w:rPr>
        <w:t xml:space="preserve"> </w:t>
      </w:r>
      <w:r w:rsidRPr="006F0E46">
        <w:rPr>
          <w:rFonts w:ascii="Times New Roman" w:eastAsia="Times New Roman" w:hAnsi="Times New Roman" w:cs="Times New Roman"/>
          <w:sz w:val="24"/>
          <w:szCs w:val="24"/>
        </w:rPr>
        <w:t>various regions. Fast transaction processing and transparent payment procedures help build trust among players and contribute to a positive reputation within the gaming community.</w:t>
      </w:r>
    </w:p>
    <w:p w:rsidR="006F0E46" w:rsidRPr="006F0E46" w:rsidRDefault="006F0E46" w:rsidP="006F0E46">
      <w:pPr>
        <w:spacing w:before="100" w:beforeAutospacing="1" w:after="100" w:afterAutospacing="1" w:line="240" w:lineRule="auto"/>
        <w:outlineLvl w:val="1"/>
        <w:rPr>
          <w:rFonts w:ascii="Times New Roman" w:eastAsia="Times New Roman" w:hAnsi="Times New Roman" w:cs="Times New Roman"/>
          <w:b/>
          <w:bCs/>
          <w:sz w:val="36"/>
          <w:szCs w:val="36"/>
        </w:rPr>
      </w:pPr>
      <w:r w:rsidRPr="006F0E46">
        <w:rPr>
          <w:rFonts w:ascii="Times New Roman" w:eastAsia="Times New Roman" w:hAnsi="Times New Roman" w:cs="Times New Roman"/>
          <w:b/>
          <w:bCs/>
          <w:sz w:val="36"/>
          <w:szCs w:val="36"/>
        </w:rPr>
        <w:t>Attractive Promotions and Bonuses</w:t>
      </w:r>
    </w:p>
    <w:p w:rsidR="006F0E46" w:rsidRPr="006F0E46" w:rsidRDefault="006F0E46" w:rsidP="006F0E46">
      <w:pPr>
        <w:spacing w:before="100" w:beforeAutospacing="1" w:after="100" w:afterAutospacing="1" w:line="240" w:lineRule="auto"/>
        <w:rPr>
          <w:rFonts w:ascii="Times New Roman" w:eastAsia="Times New Roman" w:hAnsi="Times New Roman" w:cs="Times New Roman"/>
          <w:sz w:val="24"/>
          <w:szCs w:val="24"/>
        </w:rPr>
      </w:pPr>
      <w:r w:rsidRPr="006F0E46">
        <w:rPr>
          <w:rFonts w:ascii="Times New Roman" w:eastAsia="Times New Roman" w:hAnsi="Times New Roman" w:cs="Times New Roman"/>
          <w:sz w:val="24"/>
          <w:szCs w:val="24"/>
        </w:rPr>
        <w:t>Many players are drawn to DEWABET because of its promotional offers and bonus opportunities. New members often receive welcome bonuses that provide additional value when starting their gaming journey. Existing users can also benefit from regular promotions, cashback offers, loyalty rewards, and special events. These incentives not only enhance gameplay but also provide players with extra chances to explore different games and maximize their entertainment value.</w:t>
      </w:r>
    </w:p>
    <w:p w:rsidR="006F0E46" w:rsidRPr="006F0E46" w:rsidRDefault="006F0E46" w:rsidP="006F0E46">
      <w:pPr>
        <w:spacing w:before="100" w:beforeAutospacing="1" w:after="100" w:afterAutospacing="1" w:line="240" w:lineRule="auto"/>
        <w:outlineLvl w:val="1"/>
        <w:rPr>
          <w:rFonts w:ascii="Times New Roman" w:eastAsia="Times New Roman" w:hAnsi="Times New Roman" w:cs="Times New Roman"/>
          <w:b/>
          <w:bCs/>
          <w:sz w:val="36"/>
          <w:szCs w:val="36"/>
        </w:rPr>
      </w:pPr>
      <w:r w:rsidRPr="006F0E46">
        <w:rPr>
          <w:rFonts w:ascii="Times New Roman" w:eastAsia="Times New Roman" w:hAnsi="Times New Roman" w:cs="Times New Roman"/>
          <w:b/>
          <w:bCs/>
          <w:sz w:val="36"/>
          <w:szCs w:val="36"/>
        </w:rPr>
        <w:t>Live Casino Experience</w:t>
      </w:r>
    </w:p>
    <w:p w:rsidR="006F0E46" w:rsidRPr="006F0E46" w:rsidRDefault="006F0E46" w:rsidP="006F0E46">
      <w:pPr>
        <w:spacing w:before="100" w:beforeAutospacing="1" w:after="100" w:afterAutospacing="1" w:line="240" w:lineRule="auto"/>
        <w:rPr>
          <w:rFonts w:ascii="Times New Roman" w:eastAsia="Times New Roman" w:hAnsi="Times New Roman" w:cs="Times New Roman"/>
          <w:sz w:val="24"/>
          <w:szCs w:val="24"/>
        </w:rPr>
      </w:pPr>
      <w:r w:rsidRPr="006F0E46">
        <w:rPr>
          <w:rFonts w:ascii="Times New Roman" w:eastAsia="Times New Roman" w:hAnsi="Times New Roman" w:cs="Times New Roman"/>
          <w:sz w:val="24"/>
          <w:szCs w:val="24"/>
        </w:rPr>
        <w:t>For players who enjoy the atmosphere of a traditional casino, DEWABET offers live casino games that bring real-time interaction to the online environment. Live dealers host games such as blackjack, baccarat, roulette, and poker through high-quality video streaming. This feature creates an immersive experience that combines the convenience of online gaming with the excitement of a physical casino. The professional presentation and smooth gameplay contribute to the platform’s popularity among live gaming enthusiasts.</w:t>
      </w:r>
    </w:p>
    <w:p w:rsidR="006F0E46" w:rsidRPr="006F0E46" w:rsidRDefault="006F0E46" w:rsidP="006F0E46">
      <w:pPr>
        <w:spacing w:before="100" w:beforeAutospacing="1" w:after="100" w:afterAutospacing="1" w:line="240" w:lineRule="auto"/>
        <w:outlineLvl w:val="1"/>
        <w:rPr>
          <w:rFonts w:ascii="Times New Roman" w:eastAsia="Times New Roman" w:hAnsi="Times New Roman" w:cs="Times New Roman"/>
          <w:b/>
          <w:bCs/>
          <w:sz w:val="36"/>
          <w:szCs w:val="36"/>
        </w:rPr>
      </w:pPr>
      <w:r w:rsidRPr="006F0E46">
        <w:rPr>
          <w:rFonts w:ascii="Times New Roman" w:eastAsia="Times New Roman" w:hAnsi="Times New Roman" w:cs="Times New Roman"/>
          <w:b/>
          <w:bCs/>
          <w:sz w:val="36"/>
          <w:szCs w:val="36"/>
        </w:rPr>
        <w:t>Customer Support and Reliability</w:t>
      </w:r>
    </w:p>
    <w:p w:rsidR="006F0E46" w:rsidRPr="006F0E46" w:rsidRDefault="006F0E46" w:rsidP="006F0E46">
      <w:pPr>
        <w:spacing w:before="100" w:beforeAutospacing="1" w:after="100" w:afterAutospacing="1" w:line="240" w:lineRule="auto"/>
        <w:rPr>
          <w:rFonts w:ascii="Times New Roman" w:eastAsia="Times New Roman" w:hAnsi="Times New Roman" w:cs="Times New Roman"/>
          <w:sz w:val="24"/>
          <w:szCs w:val="24"/>
        </w:rPr>
      </w:pPr>
      <w:r w:rsidRPr="006F0E46">
        <w:rPr>
          <w:rFonts w:ascii="Times New Roman" w:eastAsia="Times New Roman" w:hAnsi="Times New Roman" w:cs="Times New Roman"/>
          <w:sz w:val="24"/>
          <w:szCs w:val="24"/>
        </w:rPr>
        <w:t>Reliable customer support is essential for maintaining user satisfaction, and DEWABET strives to assist players whenever issues arise. The platform provides support channels that allow users to seek help regarding account management, payments, promotions, or technical concerns. Responsive customer service enhances the overall experience and demonstrates the platform’s commitment to serving its user base. Consistent support and dependable service are important factors that contribute to long-term player loyalty.</w:t>
      </w:r>
    </w:p>
    <w:p w:rsidR="006F0E46" w:rsidRPr="006F0E46" w:rsidRDefault="006F0E46" w:rsidP="006F0E46">
      <w:pPr>
        <w:spacing w:before="100" w:beforeAutospacing="1" w:after="100" w:afterAutospacing="1" w:line="240" w:lineRule="auto"/>
        <w:outlineLvl w:val="1"/>
        <w:rPr>
          <w:rFonts w:ascii="Times New Roman" w:eastAsia="Times New Roman" w:hAnsi="Times New Roman" w:cs="Times New Roman"/>
          <w:b/>
          <w:bCs/>
          <w:sz w:val="36"/>
          <w:szCs w:val="36"/>
        </w:rPr>
      </w:pPr>
      <w:r w:rsidRPr="006F0E46">
        <w:rPr>
          <w:rFonts w:ascii="Times New Roman" w:eastAsia="Times New Roman" w:hAnsi="Times New Roman" w:cs="Times New Roman"/>
          <w:b/>
          <w:bCs/>
          <w:sz w:val="36"/>
          <w:szCs w:val="36"/>
        </w:rPr>
        <w:t>Conclusion</w:t>
      </w:r>
    </w:p>
    <w:p w:rsidR="006F0E46" w:rsidRPr="006F0E46" w:rsidRDefault="006F0E46" w:rsidP="006F0E46">
      <w:pPr>
        <w:spacing w:before="100" w:beforeAutospacing="1" w:after="100" w:afterAutospacing="1" w:line="240" w:lineRule="auto"/>
        <w:rPr>
          <w:rFonts w:ascii="Times New Roman" w:eastAsia="Times New Roman" w:hAnsi="Times New Roman" w:cs="Times New Roman"/>
          <w:sz w:val="24"/>
          <w:szCs w:val="24"/>
        </w:rPr>
      </w:pPr>
      <w:r w:rsidRPr="006F0E46">
        <w:rPr>
          <w:rFonts w:ascii="Times New Roman" w:eastAsia="Times New Roman" w:hAnsi="Times New Roman" w:cs="Times New Roman"/>
          <w:sz w:val="24"/>
          <w:szCs w:val="24"/>
        </w:rPr>
        <w:t>DEWABET continues to attract online gaming enthusiasts by offering a diverse selection of games, secure payment systems, attractive promotions, and a user-friendly interface. Its commitment to providing entertainment and convenience has helped it establish a strong presence in the online gaming market. As digital gaming evolves, platforms like DEWABET are expected to continue enhancing their services and expanding their offerings to meet the changing needs of players worldwide.</w:t>
      </w:r>
    </w:p>
    <w:p w:rsidR="00011047" w:rsidRDefault="00011047"/>
    <w:sectPr w:rsidR="0001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46"/>
    <w:rsid w:val="00011047"/>
    <w:rsid w:val="0060590F"/>
    <w:rsid w:val="006F0E46"/>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A9CA5-54BD-47A5-8AFA-A2CE6DA1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0E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0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E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0E4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0E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0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024631">
      <w:bodyDiv w:val="1"/>
      <w:marLeft w:val="0"/>
      <w:marRight w:val="0"/>
      <w:marTop w:val="0"/>
      <w:marBottom w:val="0"/>
      <w:divBdr>
        <w:top w:val="none" w:sz="0" w:space="0" w:color="auto"/>
        <w:left w:val="none" w:sz="0" w:space="0" w:color="auto"/>
        <w:bottom w:val="none" w:sz="0" w:space="0" w:color="auto"/>
        <w:right w:val="none" w:sz="0" w:space="0" w:color="auto"/>
      </w:divBdr>
      <w:divsChild>
        <w:div w:id="689531322">
          <w:marLeft w:val="0"/>
          <w:marRight w:val="0"/>
          <w:marTop w:val="0"/>
          <w:marBottom w:val="0"/>
          <w:divBdr>
            <w:top w:val="none" w:sz="0" w:space="0" w:color="auto"/>
            <w:left w:val="none" w:sz="0" w:space="0" w:color="auto"/>
            <w:bottom w:val="none" w:sz="0" w:space="0" w:color="auto"/>
            <w:right w:val="none" w:sz="0" w:space="0" w:color="auto"/>
          </w:divBdr>
          <w:divsChild>
            <w:div w:id="1249463009">
              <w:marLeft w:val="0"/>
              <w:marRight w:val="0"/>
              <w:marTop w:val="0"/>
              <w:marBottom w:val="0"/>
              <w:divBdr>
                <w:top w:val="none" w:sz="0" w:space="0" w:color="auto"/>
                <w:left w:val="none" w:sz="0" w:space="0" w:color="auto"/>
                <w:bottom w:val="none" w:sz="0" w:space="0" w:color="auto"/>
                <w:right w:val="none" w:sz="0" w:space="0" w:color="auto"/>
              </w:divBdr>
              <w:divsChild>
                <w:div w:id="455292280">
                  <w:marLeft w:val="0"/>
                  <w:marRight w:val="0"/>
                  <w:marTop w:val="0"/>
                  <w:marBottom w:val="0"/>
                  <w:divBdr>
                    <w:top w:val="none" w:sz="0" w:space="0" w:color="auto"/>
                    <w:left w:val="none" w:sz="0" w:space="0" w:color="auto"/>
                    <w:bottom w:val="none" w:sz="0" w:space="0" w:color="auto"/>
                    <w:right w:val="none" w:sz="0" w:space="0" w:color="auto"/>
                  </w:divBdr>
                  <w:divsChild>
                    <w:div w:id="2017920278">
                      <w:marLeft w:val="0"/>
                      <w:marRight w:val="0"/>
                      <w:marTop w:val="0"/>
                      <w:marBottom w:val="0"/>
                      <w:divBdr>
                        <w:top w:val="none" w:sz="0" w:space="0" w:color="auto"/>
                        <w:left w:val="none" w:sz="0" w:space="0" w:color="auto"/>
                        <w:bottom w:val="none" w:sz="0" w:space="0" w:color="auto"/>
                        <w:right w:val="none" w:sz="0" w:space="0" w:color="auto"/>
                      </w:divBdr>
                      <w:divsChild>
                        <w:div w:id="1352680439">
                          <w:marLeft w:val="0"/>
                          <w:marRight w:val="0"/>
                          <w:marTop w:val="0"/>
                          <w:marBottom w:val="0"/>
                          <w:divBdr>
                            <w:top w:val="none" w:sz="0" w:space="0" w:color="auto"/>
                            <w:left w:val="none" w:sz="0" w:space="0" w:color="auto"/>
                            <w:bottom w:val="none" w:sz="0" w:space="0" w:color="auto"/>
                            <w:right w:val="none" w:sz="0" w:space="0" w:color="auto"/>
                          </w:divBdr>
                          <w:divsChild>
                            <w:div w:id="1923447325">
                              <w:marLeft w:val="0"/>
                              <w:marRight w:val="0"/>
                              <w:marTop w:val="0"/>
                              <w:marBottom w:val="0"/>
                              <w:divBdr>
                                <w:top w:val="none" w:sz="0" w:space="0" w:color="auto"/>
                                <w:left w:val="none" w:sz="0" w:space="0" w:color="auto"/>
                                <w:bottom w:val="none" w:sz="0" w:space="0" w:color="auto"/>
                                <w:right w:val="none" w:sz="0" w:space="0" w:color="auto"/>
                              </w:divBdr>
                              <w:divsChild>
                                <w:div w:id="1995329865">
                                  <w:marLeft w:val="0"/>
                                  <w:marRight w:val="0"/>
                                  <w:marTop w:val="0"/>
                                  <w:marBottom w:val="0"/>
                                  <w:divBdr>
                                    <w:top w:val="none" w:sz="0" w:space="0" w:color="auto"/>
                                    <w:left w:val="none" w:sz="0" w:space="0" w:color="auto"/>
                                    <w:bottom w:val="none" w:sz="0" w:space="0" w:color="auto"/>
                                    <w:right w:val="none" w:sz="0" w:space="0" w:color="auto"/>
                                  </w:divBdr>
                                  <w:divsChild>
                                    <w:div w:id="4197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asttrackedge.online/the-exciting-earthly-concern-of-football-game-card-playing-how-strategical-wagering-a-priori-insights-and-fan-passion-unite-to-make-football-card-playing-a-thrilling-and-bountied-experi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standart.com/guide-to-live-matches-at-ptliga-online-football-card-playing/" TargetMode="External"/><Relationship Id="rId5" Type="http://schemas.openxmlformats.org/officeDocument/2006/relationships/image" Target="media/image1.jpeg"/><Relationship Id="rId4" Type="http://schemas.openxmlformats.org/officeDocument/2006/relationships/hyperlink" Target="https://fasttrackedge.online/the-exciting-earthly-concern-of-football-game-card-playing-how-strategical-wagering-a-priori-insights-and-fan-passion-unite-to-make-football-card-playing-a-thrilling-and-bountied-experienc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2026-06-05T18:57:00Z</dcterms:created>
  <dcterms:modified xsi:type="dcterms:W3CDTF">2026-06-05T18:58:00Z</dcterms:modified>
</cp:coreProperties>
</file>