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95" w:rsidRPr="00A10E95" w:rsidRDefault="00A10E95" w:rsidP="00A10E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Deposit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Login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Asia: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Situs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Judi Bola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Agen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Sbobet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Deposit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Live</w:t>
      </w:r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Login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Asia</w:t>
      </w:r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Deposit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Dewacash</w:t>
      </w:r>
      <w:proofErr w:type="spell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Deposit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Interaktif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Live</w:t>
      </w:r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Live</w:t>
      </w:r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terkini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live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live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E95" w:rsidRPr="00A10E95" w:rsidRDefault="00A10E95" w:rsidP="00A10E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Mudah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Melalui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7D4" w:rsidRPr="00A947D4">
        <w:t xml:space="preserve">Login </w:t>
      </w:r>
      <w:proofErr w:type="spellStart"/>
      <w:r w:rsidR="00A947D4" w:rsidRPr="00A947D4">
        <w:t>Dewacash</w:t>
      </w:r>
      <w:proofErr w:type="spellEnd"/>
      <w:r w:rsidR="00A947D4" w:rsidRPr="00A947D4">
        <w:t xml:space="preserve"> Asia</w:t>
      </w:r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Login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Asia yang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Cepat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lastRenderedPageBreak/>
        <w:t>Melalui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Login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Asia</w:t>
      </w:r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Jadwal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Bola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Malam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Ini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Banyak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Dicari</w:t>
      </w:r>
      <w:proofErr w:type="spell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Jadwal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Bola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Malam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pertandingan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pertandingan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sepak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bola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laga-laga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Judi Bola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Layanan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Lengkap</w:t>
      </w:r>
      <w:proofErr w:type="spell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0E81" w:rsidRPr="00D40E81">
        <w:t>Situs</w:t>
      </w:r>
      <w:proofErr w:type="spellEnd"/>
      <w:r w:rsidR="00D40E81" w:rsidRPr="00D40E81">
        <w:t xml:space="preserve"> Judi Bola</w:t>
      </w:r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platform modern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Agen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Sbobet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tgtFrame="_blank" w:history="1">
        <w:proofErr w:type="spellStart"/>
        <w:r w:rsidR="00D40E81">
          <w:rPr>
            <w:rStyle w:val="Hyperlink"/>
            <w:rFonts w:ascii="Calibri" w:hAnsi="Calibri" w:cs="Calibri"/>
          </w:rPr>
          <w:t>Agen</w:t>
        </w:r>
        <w:proofErr w:type="spellEnd"/>
        <w:r w:rsidR="00D40E81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D40E81">
          <w:rPr>
            <w:rStyle w:val="Hyperlink"/>
            <w:rFonts w:ascii="Calibri" w:hAnsi="Calibri" w:cs="Calibri"/>
          </w:rPr>
          <w:t>Sbobet</w:t>
        </w:r>
        <w:proofErr w:type="spellEnd"/>
        <w:r w:rsidR="00D40E81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D40E81">
          <w:rPr>
            <w:rStyle w:val="Hyperlink"/>
            <w:rFonts w:ascii="Calibri" w:hAnsi="Calibri" w:cs="Calibri"/>
          </w:rPr>
          <w:t>Terpercaya</w:t>
        </w:r>
        <w:proofErr w:type="spellEnd"/>
      </w:hyperlink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loyalitas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Sbobet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Resmi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t>Terjamin</w:t>
      </w:r>
      <w:proofErr w:type="spell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Sbobet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terjamin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E95" w:rsidRPr="00A10E95" w:rsidRDefault="00A10E95" w:rsidP="00A10E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10E9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Kesimpulan</w:t>
      </w:r>
      <w:proofErr w:type="spellEnd"/>
    </w:p>
    <w:p w:rsidR="00A10E95" w:rsidRPr="00A10E95" w:rsidRDefault="00A10E95" w:rsidP="00A1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0E95">
        <w:rPr>
          <w:rFonts w:ascii="Times New Roman" w:eastAsia="Times New Roman" w:hAnsi="Times New Roman" w:cs="Times New Roman"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online modern.</w:t>
      </w:r>
      <w:proofErr w:type="gram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Deposit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Live</w:t>
      </w:r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Alternatif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Login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Dewacash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Asia</w:t>
      </w:r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Jadwal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Bola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Malam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Judi Bola</w:t>
      </w:r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Agen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Sbobet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Sbobet</w:t>
      </w:r>
      <w:proofErr w:type="spellEnd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E95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A10E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3830" w:rsidRDefault="00433830"/>
    <w:sectPr w:rsidR="00433830" w:rsidSect="00433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10E95"/>
    <w:rsid w:val="00433830"/>
    <w:rsid w:val="00547F31"/>
    <w:rsid w:val="005B3E3F"/>
    <w:rsid w:val="006572C9"/>
    <w:rsid w:val="00684C83"/>
    <w:rsid w:val="00827668"/>
    <w:rsid w:val="00A10E95"/>
    <w:rsid w:val="00A47399"/>
    <w:rsid w:val="00A947D4"/>
    <w:rsid w:val="00D40E81"/>
    <w:rsid w:val="00F6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830"/>
  </w:style>
  <w:style w:type="paragraph" w:styleId="Heading1">
    <w:name w:val="heading 1"/>
    <w:basedOn w:val="Normal"/>
    <w:link w:val="Heading1Char"/>
    <w:uiPriority w:val="9"/>
    <w:qFormat/>
    <w:rsid w:val="00A10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10E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E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10E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0E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473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passionconfer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2026-06-12T08:59:00Z</dcterms:created>
  <dcterms:modified xsi:type="dcterms:W3CDTF">2026-06-12T08:59:00Z</dcterms:modified>
</cp:coreProperties>
</file>